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56FA0" w:rsidRDefault="009C0C22">
      <w:pPr>
        <w:pStyle w:val="Title"/>
        <w:widowControl w:val="0"/>
        <w:spacing w:after="0"/>
        <w:rPr>
          <w:rFonts w:ascii="Roboto" w:eastAsia="Roboto" w:hAnsi="Roboto" w:cs="Roboto"/>
          <w:b/>
          <w:bCs/>
          <w:sz w:val="32"/>
          <w:szCs w:val="32"/>
        </w:rPr>
      </w:pPr>
      <w:bookmarkStart w:id="0" w:name="_b6osn1r5sws5" w:colFirst="0" w:colLast="0"/>
      <w:bookmarkEnd w:id="0"/>
      <w:r>
        <w:rPr>
          <w:rFonts w:ascii="Roboto" w:eastAsia="Roboto" w:hAnsi="Roboto" w:cs="Roboto"/>
          <w:b/>
          <w:bCs/>
          <w:sz w:val="32"/>
          <w:szCs w:val="32"/>
        </w:rPr>
        <w:t>Bloomington Urban Enterprise Association Meeting</w:t>
      </w:r>
      <w:r>
        <w:rPr>
          <w:noProof/>
          <w:lang w:val="en-US"/>
        </w:rPr>
        <w:drawing>
          <wp:anchor distT="0" distB="0" distL="0" distR="0" simplePos="0" relativeHeight="251658240" behindDoc="0" locked="0" layoutInCell="1" hidden="0" allowOverlap="1">
            <wp:simplePos x="0" y="0"/>
            <wp:positionH relativeFrom="column">
              <wp:posOffset>6057900</wp:posOffset>
            </wp:positionH>
            <wp:positionV relativeFrom="paragraph">
              <wp:posOffset>0</wp:posOffset>
            </wp:positionV>
            <wp:extent cx="795338" cy="1103210"/>
            <wp:effectExtent l="0" t="0" r="0" b="0"/>
            <wp:wrapSquare wrapText="bothSides" distT="0" distB="0" distL="0" distR="0"/>
            <wp:docPr id="1" name="image1.png" descr="Snowflake with BUEA and Bloomington Urban Enterprise Association in the center"/>
            <wp:cNvGraphicFramePr/>
            <a:graphic xmlns:a="http://schemas.openxmlformats.org/drawingml/2006/main">
              <a:graphicData uri="http://schemas.openxmlformats.org/drawingml/2006/picture">
                <pic:pic xmlns:pic="http://schemas.openxmlformats.org/drawingml/2006/picture">
                  <pic:nvPicPr>
                    <pic:cNvPr id="0" name="image1.png" descr="Snowflake with BUEA and Bloomington Urban Enterprise Association in the center"/>
                    <pic:cNvPicPr preferRelativeResize="0"/>
                  </pic:nvPicPr>
                  <pic:blipFill>
                    <a:blip r:embed="rId5"/>
                    <a:srcRect/>
                    <a:stretch>
                      <a:fillRect/>
                    </a:stretch>
                  </pic:blipFill>
                  <pic:spPr>
                    <a:xfrm>
                      <a:off x="0" y="0"/>
                      <a:ext cx="795338" cy="1103210"/>
                    </a:xfrm>
                    <a:prstGeom prst="rect">
                      <a:avLst/>
                    </a:prstGeom>
                    <a:ln/>
                  </pic:spPr>
                </pic:pic>
              </a:graphicData>
            </a:graphic>
          </wp:anchor>
        </w:drawing>
      </w:r>
    </w:p>
    <w:p w:rsidR="00F56FA0" w:rsidRDefault="009C0C22">
      <w:pPr>
        <w:widowControl w:val="0"/>
        <w:rPr>
          <w:rFonts w:ascii="Roboto" w:eastAsia="Roboto" w:hAnsi="Roboto" w:cs="Roboto"/>
          <w:b/>
          <w:bCs/>
          <w:sz w:val="24"/>
          <w:szCs w:val="24"/>
        </w:rPr>
      </w:pPr>
      <w:r>
        <w:rPr>
          <w:rFonts w:ascii="Roboto" w:eastAsia="Roboto" w:hAnsi="Roboto" w:cs="Roboto"/>
          <w:b/>
          <w:bCs/>
          <w:sz w:val="24"/>
          <w:szCs w:val="24"/>
        </w:rPr>
        <w:t xml:space="preserve">AGENDA for March 11, 2026, at 12 p.m. </w:t>
      </w:r>
    </w:p>
    <w:p w:rsidR="00F56FA0" w:rsidRDefault="00F56FA0">
      <w:pPr>
        <w:widowControl w:val="0"/>
        <w:rPr>
          <w:rFonts w:ascii="Roboto" w:eastAsia="Roboto" w:hAnsi="Roboto" w:cs="Roboto"/>
          <w:b/>
          <w:bCs/>
          <w:sz w:val="24"/>
          <w:szCs w:val="24"/>
        </w:rPr>
      </w:pPr>
    </w:p>
    <w:p w:rsidR="00F56FA0" w:rsidRDefault="009C0C22">
      <w:pPr>
        <w:widowControl w:val="0"/>
        <w:spacing w:after="200"/>
        <w:rPr>
          <w:rFonts w:ascii="Roboto" w:eastAsia="Roboto" w:hAnsi="Roboto" w:cs="Roboto"/>
          <w:b/>
          <w:bCs/>
          <w:sz w:val="24"/>
          <w:szCs w:val="24"/>
        </w:rPr>
      </w:pPr>
      <w:r>
        <w:rPr>
          <w:rFonts w:ascii="Roboto" w:eastAsia="Roboto" w:hAnsi="Roboto" w:cs="Roboto"/>
          <w:sz w:val="20"/>
          <w:szCs w:val="20"/>
        </w:rPr>
        <w:t>This meeting will be held In-person in the</w:t>
      </w:r>
      <w:r>
        <w:rPr>
          <w:rFonts w:ascii="Roboto" w:eastAsia="Roboto" w:hAnsi="Roboto" w:cs="Roboto"/>
          <w:b/>
          <w:bCs/>
          <w:sz w:val="20"/>
          <w:szCs w:val="20"/>
        </w:rPr>
        <w:t xml:space="preserve"> McCloskey Conference Room (Suite 150, City Hall, </w:t>
      </w:r>
      <w:proofErr w:type="gramStart"/>
      <w:r>
        <w:rPr>
          <w:rFonts w:ascii="Roboto" w:eastAsia="Roboto" w:hAnsi="Roboto" w:cs="Roboto"/>
          <w:b/>
          <w:bCs/>
          <w:sz w:val="20"/>
          <w:szCs w:val="20"/>
        </w:rPr>
        <w:t>401</w:t>
      </w:r>
      <w:proofErr w:type="gramEnd"/>
      <w:r>
        <w:rPr>
          <w:rFonts w:ascii="Roboto" w:eastAsia="Roboto" w:hAnsi="Roboto" w:cs="Roboto"/>
          <w:b/>
          <w:bCs/>
          <w:sz w:val="20"/>
          <w:szCs w:val="20"/>
        </w:rPr>
        <w:t xml:space="preserve"> N. Morton St) </w:t>
      </w:r>
      <w:r>
        <w:rPr>
          <w:rFonts w:ascii="Roboto" w:eastAsia="Roboto" w:hAnsi="Roboto" w:cs="Roboto"/>
          <w:sz w:val="20"/>
          <w:szCs w:val="20"/>
        </w:rPr>
        <w:t xml:space="preserve">and may also be accessed via Zoom at the following link: </w:t>
      </w:r>
    </w:p>
    <w:bookmarkStart w:id="1" w:name="_oyn5i62swf7q" w:colFirst="0" w:colLast="0"/>
    <w:bookmarkEnd w:id="1"/>
    <w:p w:rsidR="00F56FA0" w:rsidRDefault="009C0C22">
      <w:pPr>
        <w:pStyle w:val="Heading2"/>
        <w:keepNext w:val="0"/>
        <w:keepLines w:val="0"/>
        <w:widowControl w:val="0"/>
        <w:spacing w:before="0" w:after="0"/>
        <w:ind w:left="0" w:firstLine="0"/>
        <w:rPr>
          <w:color w:val="1A73E8"/>
          <w:sz w:val="18"/>
          <w:szCs w:val="18"/>
          <w:highlight w:val="white"/>
          <w:u w:val="single"/>
        </w:rPr>
      </w:pPr>
      <w:r>
        <w:rPr>
          <w:color w:val="1A73E8"/>
          <w:sz w:val="18"/>
          <w:szCs w:val="18"/>
          <w:highlight w:val="white"/>
          <w:u w:val="single"/>
        </w:rPr>
        <w:fldChar w:fldCharType="begin"/>
      </w:r>
      <w:r>
        <w:rPr>
          <w:color w:val="1A73E8"/>
          <w:sz w:val="18"/>
          <w:szCs w:val="18"/>
          <w:highlight w:val="white"/>
          <w:u w:val="single"/>
        </w:rPr>
        <w:instrText xml:space="preserve"> HYPERLINK "https://bloomington.zoom.us/j/84576005312?pwd=SERpaXRLenV0U0J6dXlCNTVGVmNPUT09" \h </w:instrText>
      </w:r>
      <w:r>
        <w:rPr>
          <w:color w:val="1A73E8"/>
          <w:sz w:val="18"/>
          <w:szCs w:val="18"/>
          <w:highlight w:val="white"/>
          <w:u w:val="single"/>
        </w:rPr>
        <w:fldChar w:fldCharType="separate"/>
      </w:r>
      <w:r>
        <w:rPr>
          <w:color w:val="1A73E8"/>
          <w:sz w:val="18"/>
          <w:szCs w:val="18"/>
          <w:highlight w:val="white"/>
          <w:u w:val="single"/>
        </w:rPr>
        <w:t>https://bloomington.zoom.us/j/84576005312?pwd=SERpaXRLenV0U0J6dXlCNTVGVmNPUT09</w:t>
      </w:r>
      <w:r>
        <w:rPr>
          <w:color w:val="1A73E8"/>
          <w:sz w:val="18"/>
          <w:szCs w:val="18"/>
          <w:highlight w:val="white"/>
          <w:u w:val="single"/>
        </w:rPr>
        <w:fldChar w:fldCharType="end"/>
      </w:r>
    </w:p>
    <w:p w:rsidR="00F56FA0" w:rsidRDefault="009C0C22">
      <w:pPr>
        <w:widowControl w:val="0"/>
        <w:rPr>
          <w:rFonts w:ascii="Roboto" w:eastAsia="Roboto" w:hAnsi="Roboto" w:cs="Roboto"/>
          <w:b/>
          <w:bCs/>
          <w:color w:val="3C4043"/>
          <w:sz w:val="20"/>
          <w:szCs w:val="20"/>
          <w:highlight w:val="white"/>
        </w:rPr>
      </w:pPr>
      <w:r>
        <w:rPr>
          <w:rFonts w:ascii="Roboto" w:eastAsia="Roboto" w:hAnsi="Roboto" w:cs="Roboto"/>
          <w:b/>
          <w:bCs/>
          <w:color w:val="3C4043"/>
          <w:sz w:val="20"/>
          <w:szCs w:val="20"/>
          <w:highlight w:val="white"/>
        </w:rPr>
        <w:t xml:space="preserve">Meeting ID: 845 7600 </w:t>
      </w:r>
      <w:r>
        <w:rPr>
          <w:rFonts w:ascii="Roboto" w:eastAsia="Roboto" w:hAnsi="Roboto" w:cs="Roboto"/>
          <w:b/>
          <w:bCs/>
          <w:color w:val="3C4043"/>
          <w:sz w:val="20"/>
          <w:szCs w:val="20"/>
          <w:highlight w:val="white"/>
        </w:rPr>
        <w:t xml:space="preserve">5312               </w:t>
      </w:r>
    </w:p>
    <w:p w:rsidR="00F56FA0" w:rsidRDefault="009C0C22">
      <w:pPr>
        <w:widowControl w:val="0"/>
        <w:spacing w:after="200"/>
        <w:rPr>
          <w:rFonts w:ascii="Roboto" w:eastAsia="Roboto" w:hAnsi="Roboto" w:cs="Roboto"/>
          <w:b/>
          <w:bCs/>
          <w:sz w:val="21"/>
          <w:szCs w:val="21"/>
          <w:highlight w:val="white"/>
        </w:rPr>
      </w:pPr>
      <w:r>
        <w:rPr>
          <w:rFonts w:ascii="Roboto" w:eastAsia="Roboto" w:hAnsi="Roboto" w:cs="Roboto"/>
          <w:b/>
          <w:bCs/>
          <w:color w:val="3C4043"/>
          <w:sz w:val="20"/>
          <w:szCs w:val="20"/>
          <w:highlight w:val="white"/>
        </w:rPr>
        <w:t>Passcode: 953182</w:t>
      </w:r>
    </w:p>
    <w:p w:rsidR="00F56FA0" w:rsidRDefault="009C0C22">
      <w:pPr>
        <w:tabs>
          <w:tab w:val="right" w:pos="10080"/>
        </w:tabs>
        <w:spacing w:line="240" w:lineRule="auto"/>
        <w:rPr>
          <w:rFonts w:ascii="Roboto" w:eastAsia="Roboto" w:hAnsi="Roboto" w:cs="Roboto"/>
          <w:b/>
          <w:bCs/>
          <w:sz w:val="20"/>
          <w:szCs w:val="20"/>
          <w:highlight w:val="white"/>
        </w:rPr>
      </w:pPr>
      <w:r>
        <w:rPr>
          <w:rFonts w:ascii="Roboto" w:eastAsia="Roboto" w:hAnsi="Roboto" w:cs="Roboto"/>
          <w:sz w:val="20"/>
          <w:szCs w:val="20"/>
        </w:rPr>
        <w:t xml:space="preserve">Bloomington Urban Enterprise Association meetings can be watched on CATS TV, available here: </w:t>
      </w:r>
      <w:hyperlink r:id="rId6">
        <w:r>
          <w:rPr>
            <w:rFonts w:ascii="Roboto" w:eastAsia="Roboto" w:hAnsi="Roboto" w:cs="Roboto"/>
            <w:b/>
            <w:bCs/>
            <w:color w:val="1155CC"/>
            <w:sz w:val="20"/>
            <w:szCs w:val="20"/>
            <w:highlight w:val="white"/>
            <w:u w:val="single"/>
          </w:rPr>
          <w:t>https://catstv.net/</w:t>
        </w:r>
      </w:hyperlink>
      <w:r>
        <w:rPr>
          <w:rFonts w:ascii="Roboto" w:eastAsia="Roboto" w:hAnsi="Roboto" w:cs="Roboto"/>
          <w:b/>
          <w:bCs/>
          <w:sz w:val="20"/>
          <w:szCs w:val="20"/>
          <w:highlight w:val="white"/>
        </w:rPr>
        <w:t>.</w:t>
      </w:r>
    </w:p>
    <w:p w:rsidR="00F56FA0" w:rsidRDefault="00F56FA0">
      <w:pPr>
        <w:tabs>
          <w:tab w:val="right" w:pos="10080"/>
        </w:tabs>
        <w:spacing w:line="240" w:lineRule="auto"/>
        <w:rPr>
          <w:rFonts w:ascii="Roboto" w:eastAsia="Roboto" w:hAnsi="Roboto" w:cs="Roboto"/>
          <w:b/>
          <w:bCs/>
          <w:sz w:val="20"/>
          <w:szCs w:val="20"/>
          <w:highlight w:val="white"/>
        </w:rPr>
      </w:pPr>
    </w:p>
    <w:p w:rsidR="00F56FA0" w:rsidRDefault="009C0C22">
      <w:pPr>
        <w:tabs>
          <w:tab w:val="right" w:pos="10080"/>
        </w:tabs>
        <w:spacing w:line="240" w:lineRule="auto"/>
        <w:rPr>
          <w:rFonts w:ascii="Roboto" w:eastAsia="Roboto" w:hAnsi="Roboto" w:cs="Roboto"/>
          <w:sz w:val="20"/>
          <w:szCs w:val="20"/>
          <w:highlight w:val="white"/>
        </w:rPr>
      </w:pPr>
      <w:r>
        <w:rPr>
          <w:rFonts w:ascii="Roboto" w:eastAsia="Roboto" w:hAnsi="Roboto" w:cs="Roboto"/>
          <w:sz w:val="20"/>
          <w:szCs w:val="20"/>
          <w:highlight w:val="white"/>
        </w:rPr>
        <w:t xml:space="preserve">Materials for this meeting can be found on the Bloomington Urban Enterprise Association’s website, which is located at the following address: </w:t>
      </w:r>
      <w:hyperlink r:id="rId7">
        <w:r>
          <w:rPr>
            <w:rFonts w:ascii="Roboto" w:eastAsia="Roboto" w:hAnsi="Roboto" w:cs="Roboto"/>
            <w:color w:val="1155CC"/>
            <w:sz w:val="20"/>
            <w:szCs w:val="20"/>
            <w:highlight w:val="white"/>
            <w:u w:val="single"/>
          </w:rPr>
          <w:t>https://bloomington.in.gov/business/buea/meet</w:t>
        </w:r>
        <w:r>
          <w:rPr>
            <w:rFonts w:ascii="Roboto" w:eastAsia="Roboto" w:hAnsi="Roboto" w:cs="Roboto"/>
            <w:color w:val="1155CC"/>
            <w:sz w:val="20"/>
            <w:szCs w:val="20"/>
            <w:highlight w:val="white"/>
            <w:u w:val="single"/>
          </w:rPr>
          <w:t>ings</w:t>
        </w:r>
      </w:hyperlink>
    </w:p>
    <w:p w:rsidR="00F56FA0" w:rsidRDefault="00F56FA0">
      <w:pPr>
        <w:widowControl w:val="0"/>
        <w:jc w:val="both"/>
        <w:rPr>
          <w:rFonts w:ascii="Roboto" w:eastAsia="Roboto" w:hAnsi="Roboto" w:cs="Roboto"/>
        </w:rPr>
      </w:pPr>
    </w:p>
    <w:p w:rsidR="00F56FA0" w:rsidRDefault="009C0C22">
      <w:pPr>
        <w:numPr>
          <w:ilvl w:val="0"/>
          <w:numId w:val="1"/>
        </w:numPr>
        <w:spacing w:line="300" w:lineRule="auto"/>
        <w:rPr>
          <w:rFonts w:ascii="Roboto" w:eastAsia="Roboto" w:hAnsi="Roboto" w:cs="Roboto"/>
          <w:b/>
          <w:bCs/>
          <w:sz w:val="20"/>
          <w:szCs w:val="20"/>
        </w:rPr>
      </w:pPr>
      <w:r>
        <w:rPr>
          <w:rFonts w:ascii="Roboto" w:eastAsia="Roboto" w:hAnsi="Roboto" w:cs="Roboto"/>
          <w:b/>
          <w:bCs/>
          <w:sz w:val="20"/>
          <w:szCs w:val="20"/>
        </w:rPr>
        <w:t xml:space="preserve">Roll Call </w:t>
      </w:r>
    </w:p>
    <w:p w:rsidR="00F56FA0" w:rsidRDefault="009C0C22">
      <w:pPr>
        <w:widowControl w:val="0"/>
        <w:numPr>
          <w:ilvl w:val="1"/>
          <w:numId w:val="1"/>
        </w:numPr>
        <w:spacing w:line="300" w:lineRule="auto"/>
        <w:rPr>
          <w:rFonts w:ascii="Roboto" w:eastAsia="Roboto" w:hAnsi="Roboto" w:cs="Roboto"/>
          <w:sz w:val="20"/>
          <w:szCs w:val="20"/>
        </w:rPr>
      </w:pPr>
      <w:r>
        <w:rPr>
          <w:rFonts w:ascii="Roboto" w:eastAsia="Roboto" w:hAnsi="Roboto" w:cs="Roboto"/>
          <w:sz w:val="20"/>
          <w:szCs w:val="20"/>
        </w:rPr>
        <w:t>Approval of Minutes  - December &amp;  February 2026</w:t>
      </w:r>
    </w:p>
    <w:p w:rsidR="00F56FA0" w:rsidRDefault="009C0C22">
      <w:pPr>
        <w:widowControl w:val="0"/>
        <w:numPr>
          <w:ilvl w:val="0"/>
          <w:numId w:val="1"/>
        </w:numPr>
        <w:spacing w:line="300" w:lineRule="auto"/>
        <w:rPr>
          <w:rFonts w:ascii="Roboto" w:eastAsia="Roboto" w:hAnsi="Roboto" w:cs="Roboto"/>
          <w:b/>
          <w:bCs/>
          <w:sz w:val="20"/>
          <w:szCs w:val="20"/>
        </w:rPr>
      </w:pPr>
      <w:r>
        <w:rPr>
          <w:rFonts w:ascii="Roboto" w:eastAsia="Roboto" w:hAnsi="Roboto" w:cs="Roboto"/>
          <w:b/>
          <w:bCs/>
          <w:sz w:val="20"/>
          <w:szCs w:val="20"/>
        </w:rPr>
        <w:t>Director’s Report</w:t>
      </w:r>
    </w:p>
    <w:p w:rsidR="00F56FA0" w:rsidRDefault="009C0C22">
      <w:pPr>
        <w:widowControl w:val="0"/>
        <w:numPr>
          <w:ilvl w:val="0"/>
          <w:numId w:val="1"/>
        </w:numPr>
        <w:spacing w:line="300" w:lineRule="auto"/>
        <w:rPr>
          <w:rFonts w:ascii="Roboto" w:eastAsia="Roboto" w:hAnsi="Roboto" w:cs="Roboto"/>
          <w:b/>
          <w:bCs/>
          <w:sz w:val="20"/>
          <w:szCs w:val="20"/>
        </w:rPr>
      </w:pPr>
      <w:r>
        <w:rPr>
          <w:rFonts w:ascii="Roboto" w:eastAsia="Roboto" w:hAnsi="Roboto" w:cs="Roboto"/>
          <w:b/>
          <w:bCs/>
          <w:sz w:val="20"/>
          <w:szCs w:val="20"/>
        </w:rPr>
        <w:t xml:space="preserve">Financial Report </w:t>
      </w:r>
    </w:p>
    <w:p w:rsidR="00F56FA0" w:rsidRDefault="009C0C22">
      <w:pPr>
        <w:widowControl w:val="0"/>
        <w:numPr>
          <w:ilvl w:val="1"/>
          <w:numId w:val="1"/>
        </w:numPr>
        <w:spacing w:line="300" w:lineRule="auto"/>
        <w:rPr>
          <w:rFonts w:ascii="Roboto" w:eastAsia="Roboto" w:hAnsi="Roboto" w:cs="Roboto"/>
          <w:sz w:val="20"/>
          <w:szCs w:val="20"/>
        </w:rPr>
      </w:pPr>
      <w:r>
        <w:rPr>
          <w:rFonts w:ascii="Roboto" w:eastAsia="Roboto" w:hAnsi="Roboto" w:cs="Roboto"/>
          <w:sz w:val="20"/>
          <w:szCs w:val="20"/>
        </w:rPr>
        <w:t>End of Year 2025 and Q4 Report</w:t>
      </w:r>
    </w:p>
    <w:p w:rsidR="00F56FA0" w:rsidRDefault="009C0C22">
      <w:pPr>
        <w:numPr>
          <w:ilvl w:val="0"/>
          <w:numId w:val="1"/>
        </w:numPr>
        <w:spacing w:line="300" w:lineRule="auto"/>
        <w:rPr>
          <w:rFonts w:ascii="Roboto" w:eastAsia="Roboto" w:hAnsi="Roboto" w:cs="Roboto"/>
          <w:b/>
          <w:bCs/>
          <w:sz w:val="20"/>
          <w:szCs w:val="20"/>
        </w:rPr>
      </w:pPr>
      <w:r>
        <w:rPr>
          <w:rFonts w:ascii="Roboto" w:eastAsia="Roboto" w:hAnsi="Roboto" w:cs="Roboto"/>
          <w:b/>
          <w:bCs/>
          <w:sz w:val="20"/>
          <w:szCs w:val="20"/>
        </w:rPr>
        <w:t xml:space="preserve">New Business - </w:t>
      </w:r>
    </w:p>
    <w:p w:rsidR="00F56FA0" w:rsidRDefault="009C0C22">
      <w:pPr>
        <w:numPr>
          <w:ilvl w:val="1"/>
          <w:numId w:val="1"/>
        </w:numPr>
        <w:spacing w:line="300" w:lineRule="auto"/>
        <w:rPr>
          <w:rFonts w:ascii="Roboto" w:eastAsia="Roboto" w:hAnsi="Roboto" w:cs="Roboto"/>
          <w:sz w:val="20"/>
          <w:szCs w:val="20"/>
        </w:rPr>
      </w:pPr>
      <w:r>
        <w:rPr>
          <w:rFonts w:ascii="Roboto" w:eastAsia="Roboto" w:hAnsi="Roboto" w:cs="Roboto"/>
          <w:sz w:val="20"/>
          <w:szCs w:val="20"/>
        </w:rPr>
        <w:t xml:space="preserve">Business Building Improvement Grant - </w:t>
      </w:r>
      <w:proofErr w:type="spellStart"/>
      <w:r>
        <w:rPr>
          <w:rFonts w:ascii="Roboto" w:eastAsia="Roboto" w:hAnsi="Roboto" w:cs="Roboto"/>
          <w:sz w:val="20"/>
          <w:szCs w:val="20"/>
        </w:rPr>
        <w:t>Wonderlab</w:t>
      </w:r>
      <w:proofErr w:type="spellEnd"/>
      <w:r>
        <w:rPr>
          <w:rFonts w:ascii="Roboto" w:eastAsia="Roboto" w:hAnsi="Roboto" w:cs="Roboto"/>
          <w:sz w:val="20"/>
          <w:szCs w:val="20"/>
        </w:rPr>
        <w:t xml:space="preserve"> </w:t>
      </w:r>
    </w:p>
    <w:p w:rsidR="00F56FA0" w:rsidRDefault="009C0C22">
      <w:pPr>
        <w:numPr>
          <w:ilvl w:val="1"/>
          <w:numId w:val="1"/>
        </w:numPr>
        <w:spacing w:line="300" w:lineRule="auto"/>
        <w:rPr>
          <w:rFonts w:ascii="Roboto" w:eastAsia="Roboto" w:hAnsi="Roboto" w:cs="Roboto"/>
          <w:sz w:val="20"/>
          <w:szCs w:val="20"/>
        </w:rPr>
      </w:pPr>
      <w:r>
        <w:rPr>
          <w:rFonts w:ascii="Roboto" w:eastAsia="Roboto" w:hAnsi="Roboto" w:cs="Roboto"/>
          <w:sz w:val="20"/>
          <w:szCs w:val="20"/>
        </w:rPr>
        <w:t xml:space="preserve">Historic Facade Grant - 403 N Walnut - </w:t>
      </w:r>
    </w:p>
    <w:p w:rsidR="00F56FA0" w:rsidRDefault="009C0C22">
      <w:pPr>
        <w:numPr>
          <w:ilvl w:val="0"/>
          <w:numId w:val="1"/>
        </w:numPr>
        <w:spacing w:line="300" w:lineRule="auto"/>
        <w:rPr>
          <w:rFonts w:ascii="Roboto" w:eastAsia="Roboto" w:hAnsi="Roboto" w:cs="Roboto"/>
          <w:b/>
          <w:bCs/>
          <w:sz w:val="20"/>
          <w:szCs w:val="20"/>
        </w:rPr>
      </w:pPr>
      <w:r>
        <w:rPr>
          <w:rFonts w:ascii="Roboto" w:eastAsia="Roboto" w:hAnsi="Roboto" w:cs="Roboto"/>
          <w:b/>
          <w:bCs/>
          <w:sz w:val="20"/>
          <w:szCs w:val="20"/>
        </w:rPr>
        <w:t>General discussion</w:t>
      </w:r>
    </w:p>
    <w:p w:rsidR="00F56FA0" w:rsidRDefault="009C0C22">
      <w:pPr>
        <w:widowControl w:val="0"/>
        <w:numPr>
          <w:ilvl w:val="0"/>
          <w:numId w:val="1"/>
        </w:numPr>
        <w:spacing w:after="200" w:line="300" w:lineRule="auto"/>
        <w:rPr>
          <w:rFonts w:ascii="Roboto" w:eastAsia="Roboto" w:hAnsi="Roboto" w:cs="Roboto"/>
          <w:b/>
          <w:bCs/>
          <w:sz w:val="20"/>
          <w:szCs w:val="20"/>
        </w:rPr>
      </w:pPr>
      <w:r>
        <w:rPr>
          <w:rFonts w:ascii="Roboto" w:eastAsia="Roboto" w:hAnsi="Roboto" w:cs="Roboto"/>
          <w:b/>
          <w:bCs/>
          <w:sz w:val="20"/>
          <w:szCs w:val="20"/>
        </w:rPr>
        <w:t>Adjournment</w:t>
      </w:r>
    </w:p>
    <w:p w:rsidR="00F56FA0" w:rsidRDefault="009C0C22">
      <w:pPr>
        <w:rPr>
          <w:rFonts w:ascii="Roboto" w:eastAsia="Roboto" w:hAnsi="Roboto" w:cs="Roboto"/>
          <w:b/>
          <w:bCs/>
          <w:sz w:val="20"/>
          <w:szCs w:val="20"/>
        </w:rPr>
      </w:pPr>
      <w:r>
        <w:rPr>
          <w:rFonts w:ascii="Roboto" w:eastAsia="Roboto" w:hAnsi="Roboto" w:cs="Roboto"/>
          <w:b/>
          <w:bCs/>
          <w:sz w:val="20"/>
          <w:szCs w:val="20"/>
        </w:rPr>
        <w:t>Board Membership</w:t>
      </w:r>
    </w:p>
    <w:p w:rsidR="00F56FA0" w:rsidRDefault="009C0C22">
      <w:pPr>
        <w:rPr>
          <w:rFonts w:ascii="Roboto" w:eastAsia="Roboto" w:hAnsi="Roboto" w:cs="Roboto"/>
          <w:sz w:val="20"/>
          <w:szCs w:val="20"/>
        </w:rPr>
      </w:pPr>
      <w:r>
        <w:rPr>
          <w:rFonts w:ascii="Roboto" w:eastAsia="Roboto" w:hAnsi="Roboto" w:cs="Roboto"/>
          <w:sz w:val="20"/>
          <w:szCs w:val="20"/>
        </w:rPr>
        <w:t>Pursuant to applicable law and policy, and in compliance with Indiana Code 5-14-9-6, the following details are provided regarding the officers serving on this committee:</w:t>
      </w:r>
    </w:p>
    <w:p w:rsidR="00F56FA0" w:rsidRDefault="00F56FA0">
      <w:pPr>
        <w:rPr>
          <w:rFonts w:ascii="Roboto" w:eastAsia="Roboto" w:hAnsi="Roboto" w:cs="Roboto"/>
          <w:sz w:val="20"/>
          <w:szCs w:val="20"/>
        </w:rPr>
      </w:pPr>
    </w:p>
    <w:tbl>
      <w:tblPr>
        <w:tblStyle w:val="a"/>
        <w:tblW w:w="745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53"/>
        <w:gridCol w:w="2085"/>
        <w:gridCol w:w="2520"/>
      </w:tblGrid>
      <w:tr w:rsidR="00F56FA0">
        <w:trPr>
          <w:trHeight w:val="405"/>
          <w:jc w:val="center"/>
        </w:trPr>
        <w:tc>
          <w:tcPr>
            <w:tcW w:w="2853" w:type="dxa"/>
            <w:tcBorders>
              <w:bottom w:val="single" w:sz="24" w:space="0" w:color="000000"/>
            </w:tcBorders>
            <w:shd w:val="clear" w:color="auto" w:fill="auto"/>
            <w:tcMar>
              <w:top w:w="100" w:type="dxa"/>
              <w:left w:w="100" w:type="dxa"/>
              <w:bottom w:w="100" w:type="dxa"/>
              <w:right w:w="100" w:type="dxa"/>
            </w:tcMar>
          </w:tcPr>
          <w:p w:rsidR="00F56FA0" w:rsidRDefault="009C0C22">
            <w:pPr>
              <w:widowControl w:val="0"/>
              <w:spacing w:line="240" w:lineRule="auto"/>
              <w:jc w:val="center"/>
              <w:rPr>
                <w:rFonts w:ascii="Roboto" w:eastAsia="Roboto" w:hAnsi="Roboto" w:cs="Roboto"/>
                <w:b/>
                <w:bCs/>
                <w:sz w:val="20"/>
                <w:szCs w:val="20"/>
              </w:rPr>
            </w:pPr>
            <w:r>
              <w:rPr>
                <w:rFonts w:ascii="Roboto" w:eastAsia="Roboto" w:hAnsi="Roboto" w:cs="Roboto"/>
                <w:b/>
                <w:bCs/>
                <w:sz w:val="20"/>
                <w:szCs w:val="20"/>
              </w:rPr>
              <w:t xml:space="preserve">Name </w:t>
            </w:r>
          </w:p>
        </w:tc>
        <w:tc>
          <w:tcPr>
            <w:tcW w:w="2085" w:type="dxa"/>
            <w:tcBorders>
              <w:bottom w:val="single" w:sz="24" w:space="0" w:color="000000"/>
            </w:tcBorders>
            <w:shd w:val="clear" w:color="auto" w:fill="auto"/>
            <w:tcMar>
              <w:top w:w="100" w:type="dxa"/>
              <w:left w:w="100" w:type="dxa"/>
              <w:bottom w:w="100" w:type="dxa"/>
              <w:right w:w="100" w:type="dxa"/>
            </w:tcMar>
          </w:tcPr>
          <w:p w:rsidR="00F56FA0" w:rsidRDefault="009C0C22">
            <w:pPr>
              <w:widowControl w:val="0"/>
              <w:spacing w:line="240" w:lineRule="auto"/>
              <w:jc w:val="center"/>
              <w:rPr>
                <w:rFonts w:ascii="Roboto" w:eastAsia="Roboto" w:hAnsi="Roboto" w:cs="Roboto"/>
                <w:b/>
                <w:bCs/>
                <w:sz w:val="20"/>
                <w:szCs w:val="20"/>
              </w:rPr>
            </w:pPr>
            <w:r>
              <w:rPr>
                <w:rFonts w:ascii="Roboto" w:eastAsia="Roboto" w:hAnsi="Roboto" w:cs="Roboto"/>
                <w:b/>
                <w:bCs/>
                <w:sz w:val="20"/>
                <w:szCs w:val="20"/>
              </w:rPr>
              <w:t>Appointed By</w:t>
            </w:r>
          </w:p>
        </w:tc>
        <w:tc>
          <w:tcPr>
            <w:tcW w:w="2520" w:type="dxa"/>
            <w:tcBorders>
              <w:bottom w:val="single" w:sz="24" w:space="0" w:color="000000"/>
            </w:tcBorders>
            <w:shd w:val="clear" w:color="auto" w:fill="auto"/>
            <w:tcMar>
              <w:top w:w="100" w:type="dxa"/>
              <w:left w:w="100" w:type="dxa"/>
              <w:bottom w:w="100" w:type="dxa"/>
              <w:right w:w="100" w:type="dxa"/>
            </w:tcMar>
          </w:tcPr>
          <w:p w:rsidR="00F56FA0" w:rsidRDefault="009C0C22">
            <w:pPr>
              <w:widowControl w:val="0"/>
              <w:spacing w:line="240" w:lineRule="auto"/>
              <w:jc w:val="center"/>
              <w:rPr>
                <w:rFonts w:ascii="Roboto" w:eastAsia="Roboto" w:hAnsi="Roboto" w:cs="Roboto"/>
                <w:b/>
                <w:bCs/>
                <w:sz w:val="20"/>
                <w:szCs w:val="20"/>
              </w:rPr>
            </w:pPr>
            <w:r>
              <w:rPr>
                <w:rFonts w:ascii="Roboto" w:eastAsia="Roboto" w:hAnsi="Roboto" w:cs="Roboto"/>
                <w:b/>
                <w:bCs/>
                <w:sz w:val="20"/>
                <w:szCs w:val="20"/>
              </w:rPr>
              <w:t>Term</w:t>
            </w:r>
          </w:p>
        </w:tc>
      </w:tr>
      <w:tr w:rsidR="00F56FA0">
        <w:trPr>
          <w:jc w:val="center"/>
        </w:trPr>
        <w:tc>
          <w:tcPr>
            <w:tcW w:w="2853" w:type="dxa"/>
            <w:tcBorders>
              <w:top w:val="single" w:sz="24" w:space="0" w:color="000000"/>
            </w:tcBorders>
            <w:shd w:val="clear" w:color="auto" w:fill="auto"/>
            <w:tcMar>
              <w:top w:w="100" w:type="dxa"/>
              <w:left w:w="100" w:type="dxa"/>
              <w:bottom w:w="100" w:type="dxa"/>
              <w:right w:w="100" w:type="dxa"/>
            </w:tcMar>
          </w:tcPr>
          <w:p w:rsidR="00F56FA0" w:rsidRDefault="009C0C22">
            <w:pPr>
              <w:widowControl w:val="0"/>
              <w:spacing w:line="240" w:lineRule="auto"/>
              <w:rPr>
                <w:rFonts w:ascii="Roboto" w:eastAsia="Roboto" w:hAnsi="Roboto" w:cs="Roboto"/>
                <w:sz w:val="18"/>
                <w:szCs w:val="18"/>
              </w:rPr>
            </w:pPr>
            <w:r>
              <w:rPr>
                <w:rFonts w:ascii="Roboto" w:eastAsia="Roboto" w:hAnsi="Roboto" w:cs="Roboto"/>
                <w:sz w:val="18"/>
                <w:szCs w:val="18"/>
              </w:rPr>
              <w:t xml:space="preserve">Heather Robinson, </w:t>
            </w:r>
            <w:r>
              <w:rPr>
                <w:rFonts w:ascii="Roboto" w:eastAsia="Roboto" w:hAnsi="Roboto" w:cs="Roboto"/>
                <w:b/>
                <w:bCs/>
                <w:sz w:val="18"/>
                <w:szCs w:val="18"/>
              </w:rPr>
              <w:t>Chair</w:t>
            </w:r>
          </w:p>
        </w:tc>
        <w:tc>
          <w:tcPr>
            <w:tcW w:w="2085" w:type="dxa"/>
            <w:tcBorders>
              <w:top w:val="single" w:sz="24" w:space="0" w:color="000000"/>
            </w:tcBorders>
            <w:shd w:val="clear" w:color="auto" w:fill="auto"/>
            <w:tcMar>
              <w:top w:w="100" w:type="dxa"/>
              <w:left w:w="100" w:type="dxa"/>
              <w:bottom w:w="100" w:type="dxa"/>
              <w:right w:w="100" w:type="dxa"/>
            </w:tcMar>
          </w:tcPr>
          <w:p w:rsidR="00F56FA0" w:rsidRDefault="009C0C22">
            <w:pPr>
              <w:widowControl w:val="0"/>
              <w:spacing w:line="240" w:lineRule="auto"/>
              <w:rPr>
                <w:rFonts w:ascii="Roboto" w:eastAsia="Roboto" w:hAnsi="Roboto" w:cs="Roboto"/>
                <w:sz w:val="18"/>
                <w:szCs w:val="18"/>
              </w:rPr>
            </w:pPr>
            <w:r>
              <w:rPr>
                <w:rFonts w:ascii="Roboto" w:eastAsia="Roboto" w:hAnsi="Roboto" w:cs="Roboto"/>
                <w:sz w:val="18"/>
                <w:szCs w:val="18"/>
              </w:rPr>
              <w:t>Mayor</w:t>
            </w:r>
          </w:p>
        </w:tc>
        <w:tc>
          <w:tcPr>
            <w:tcW w:w="2520" w:type="dxa"/>
            <w:tcBorders>
              <w:top w:val="single" w:sz="24" w:space="0" w:color="000000"/>
            </w:tcBorders>
            <w:shd w:val="clear" w:color="auto" w:fill="auto"/>
            <w:tcMar>
              <w:top w:w="100" w:type="dxa"/>
              <w:left w:w="100" w:type="dxa"/>
              <w:bottom w:w="100" w:type="dxa"/>
              <w:right w:w="100" w:type="dxa"/>
            </w:tcMar>
          </w:tcPr>
          <w:p w:rsidR="00F56FA0" w:rsidRDefault="009C0C22">
            <w:pPr>
              <w:widowControl w:val="0"/>
              <w:spacing w:line="240" w:lineRule="auto"/>
              <w:jc w:val="center"/>
              <w:rPr>
                <w:rFonts w:ascii="Roboto" w:eastAsia="Roboto" w:hAnsi="Roboto" w:cs="Roboto"/>
                <w:sz w:val="18"/>
                <w:szCs w:val="18"/>
              </w:rPr>
            </w:pPr>
            <w:r>
              <w:rPr>
                <w:rFonts w:ascii="Roboto" w:eastAsia="Roboto" w:hAnsi="Roboto" w:cs="Roboto"/>
                <w:sz w:val="18"/>
                <w:szCs w:val="18"/>
              </w:rPr>
              <w:t>2/1/2024 - 1/31/2028</w:t>
            </w:r>
          </w:p>
        </w:tc>
      </w:tr>
      <w:tr w:rsidR="00F56FA0">
        <w:trPr>
          <w:jc w:val="center"/>
        </w:trPr>
        <w:tc>
          <w:tcPr>
            <w:tcW w:w="2853" w:type="dxa"/>
            <w:shd w:val="clear" w:color="auto" w:fill="auto"/>
            <w:tcMar>
              <w:top w:w="100" w:type="dxa"/>
              <w:left w:w="100" w:type="dxa"/>
              <w:bottom w:w="100" w:type="dxa"/>
              <w:right w:w="100" w:type="dxa"/>
            </w:tcMar>
          </w:tcPr>
          <w:p w:rsidR="00F56FA0" w:rsidRDefault="009C0C22">
            <w:pPr>
              <w:widowControl w:val="0"/>
              <w:spacing w:line="240" w:lineRule="auto"/>
              <w:rPr>
                <w:rFonts w:ascii="Roboto" w:eastAsia="Roboto" w:hAnsi="Roboto" w:cs="Roboto"/>
                <w:sz w:val="18"/>
                <w:szCs w:val="18"/>
              </w:rPr>
            </w:pPr>
            <w:proofErr w:type="spellStart"/>
            <w:r>
              <w:rPr>
                <w:rFonts w:ascii="Roboto" w:eastAsia="Roboto" w:hAnsi="Roboto" w:cs="Roboto"/>
                <w:sz w:val="18"/>
                <w:szCs w:val="18"/>
              </w:rPr>
              <w:t>Felisa</w:t>
            </w:r>
            <w:proofErr w:type="spellEnd"/>
            <w:r>
              <w:rPr>
                <w:rFonts w:ascii="Roboto" w:eastAsia="Roboto" w:hAnsi="Roboto" w:cs="Roboto"/>
                <w:sz w:val="18"/>
                <w:szCs w:val="18"/>
              </w:rPr>
              <w:t xml:space="preserve"> Spinelli, </w:t>
            </w:r>
            <w:r>
              <w:rPr>
                <w:rFonts w:ascii="Roboto" w:eastAsia="Roboto" w:hAnsi="Roboto" w:cs="Roboto"/>
                <w:b/>
                <w:bCs/>
                <w:sz w:val="18"/>
                <w:szCs w:val="18"/>
              </w:rPr>
              <w:t>Vice Chair</w:t>
            </w:r>
            <w:r>
              <w:rPr>
                <w:rFonts w:ascii="Roboto" w:eastAsia="Roboto" w:hAnsi="Roboto" w:cs="Roboto"/>
                <w:sz w:val="18"/>
                <w:szCs w:val="18"/>
              </w:rPr>
              <w:t xml:space="preserve"> </w:t>
            </w:r>
          </w:p>
        </w:tc>
        <w:tc>
          <w:tcPr>
            <w:tcW w:w="2085" w:type="dxa"/>
            <w:shd w:val="clear" w:color="auto" w:fill="auto"/>
            <w:tcMar>
              <w:top w:w="100" w:type="dxa"/>
              <w:left w:w="100" w:type="dxa"/>
              <w:bottom w:w="100" w:type="dxa"/>
              <w:right w:w="100" w:type="dxa"/>
            </w:tcMar>
          </w:tcPr>
          <w:p w:rsidR="00F56FA0" w:rsidRDefault="009C0C22">
            <w:pPr>
              <w:widowControl w:val="0"/>
              <w:spacing w:line="240" w:lineRule="auto"/>
              <w:rPr>
                <w:rFonts w:ascii="Roboto" w:eastAsia="Roboto" w:hAnsi="Roboto" w:cs="Roboto"/>
                <w:sz w:val="18"/>
                <w:szCs w:val="18"/>
              </w:rPr>
            </w:pPr>
            <w:r>
              <w:rPr>
                <w:rFonts w:ascii="Roboto" w:eastAsia="Roboto" w:hAnsi="Roboto" w:cs="Roboto"/>
                <w:sz w:val="18"/>
                <w:szCs w:val="18"/>
              </w:rPr>
              <w:t>Common Council</w:t>
            </w:r>
          </w:p>
        </w:tc>
        <w:tc>
          <w:tcPr>
            <w:tcW w:w="2520" w:type="dxa"/>
            <w:shd w:val="clear" w:color="auto" w:fill="auto"/>
            <w:tcMar>
              <w:top w:w="100" w:type="dxa"/>
              <w:left w:w="100" w:type="dxa"/>
              <w:bottom w:w="100" w:type="dxa"/>
              <w:right w:w="100" w:type="dxa"/>
            </w:tcMar>
          </w:tcPr>
          <w:p w:rsidR="00F56FA0" w:rsidRDefault="009C0C22">
            <w:pPr>
              <w:widowControl w:val="0"/>
              <w:spacing w:line="240" w:lineRule="auto"/>
              <w:jc w:val="center"/>
              <w:rPr>
                <w:rFonts w:ascii="Roboto" w:eastAsia="Roboto" w:hAnsi="Roboto" w:cs="Roboto"/>
                <w:sz w:val="18"/>
                <w:szCs w:val="18"/>
              </w:rPr>
            </w:pPr>
            <w:r>
              <w:rPr>
                <w:rFonts w:ascii="Roboto" w:eastAsia="Roboto" w:hAnsi="Roboto" w:cs="Roboto"/>
                <w:sz w:val="18"/>
                <w:szCs w:val="18"/>
              </w:rPr>
              <w:t>2/1/2023 - 1/31/2027</w:t>
            </w:r>
          </w:p>
        </w:tc>
      </w:tr>
      <w:tr w:rsidR="00F56FA0">
        <w:trPr>
          <w:jc w:val="center"/>
        </w:trPr>
        <w:tc>
          <w:tcPr>
            <w:tcW w:w="2853" w:type="dxa"/>
            <w:shd w:val="clear" w:color="auto" w:fill="auto"/>
            <w:tcMar>
              <w:top w:w="100" w:type="dxa"/>
              <w:left w:w="100" w:type="dxa"/>
              <w:bottom w:w="100" w:type="dxa"/>
              <w:right w:w="100" w:type="dxa"/>
            </w:tcMar>
          </w:tcPr>
          <w:p w:rsidR="00F56FA0" w:rsidRDefault="009C0C22">
            <w:pPr>
              <w:widowControl w:val="0"/>
              <w:spacing w:line="240" w:lineRule="auto"/>
              <w:rPr>
                <w:rFonts w:ascii="Roboto" w:eastAsia="Roboto" w:hAnsi="Roboto" w:cs="Roboto"/>
                <w:sz w:val="18"/>
                <w:szCs w:val="18"/>
              </w:rPr>
            </w:pPr>
            <w:r>
              <w:rPr>
                <w:rFonts w:ascii="Roboto" w:eastAsia="Roboto" w:hAnsi="Roboto" w:cs="Roboto"/>
                <w:sz w:val="18"/>
                <w:szCs w:val="18"/>
              </w:rPr>
              <w:t>Kate Rosenberger</w:t>
            </w:r>
          </w:p>
        </w:tc>
        <w:tc>
          <w:tcPr>
            <w:tcW w:w="2085" w:type="dxa"/>
            <w:shd w:val="clear" w:color="auto" w:fill="auto"/>
            <w:tcMar>
              <w:top w:w="100" w:type="dxa"/>
              <w:left w:w="100" w:type="dxa"/>
              <w:bottom w:w="100" w:type="dxa"/>
              <w:right w:w="100" w:type="dxa"/>
            </w:tcMar>
          </w:tcPr>
          <w:p w:rsidR="00F56FA0" w:rsidRDefault="009C0C22">
            <w:pPr>
              <w:widowControl w:val="0"/>
              <w:spacing w:line="240" w:lineRule="auto"/>
              <w:rPr>
                <w:rFonts w:ascii="Roboto" w:eastAsia="Roboto" w:hAnsi="Roboto" w:cs="Roboto"/>
                <w:sz w:val="18"/>
                <w:szCs w:val="18"/>
              </w:rPr>
            </w:pPr>
            <w:r>
              <w:rPr>
                <w:rFonts w:ascii="Roboto" w:eastAsia="Roboto" w:hAnsi="Roboto" w:cs="Roboto"/>
                <w:sz w:val="18"/>
                <w:szCs w:val="18"/>
              </w:rPr>
              <w:t>Common Council</w:t>
            </w:r>
          </w:p>
        </w:tc>
        <w:tc>
          <w:tcPr>
            <w:tcW w:w="2520" w:type="dxa"/>
            <w:shd w:val="clear" w:color="auto" w:fill="auto"/>
            <w:tcMar>
              <w:top w:w="100" w:type="dxa"/>
              <w:left w:w="100" w:type="dxa"/>
              <w:bottom w:w="100" w:type="dxa"/>
              <w:right w:w="100" w:type="dxa"/>
            </w:tcMar>
          </w:tcPr>
          <w:p w:rsidR="00F56FA0" w:rsidRDefault="009C0C22">
            <w:pPr>
              <w:widowControl w:val="0"/>
              <w:spacing w:line="240" w:lineRule="auto"/>
              <w:jc w:val="center"/>
              <w:rPr>
                <w:rFonts w:ascii="Roboto" w:eastAsia="Roboto" w:hAnsi="Roboto" w:cs="Roboto"/>
                <w:sz w:val="18"/>
                <w:szCs w:val="18"/>
              </w:rPr>
            </w:pPr>
            <w:r>
              <w:rPr>
                <w:rFonts w:ascii="Roboto" w:eastAsia="Roboto" w:hAnsi="Roboto" w:cs="Roboto"/>
                <w:sz w:val="18"/>
                <w:szCs w:val="18"/>
              </w:rPr>
              <w:t>2/1/2025 - 1/31/2029</w:t>
            </w:r>
          </w:p>
        </w:tc>
        <w:bookmarkStart w:id="2" w:name="_GoBack"/>
        <w:bookmarkEnd w:id="2"/>
      </w:tr>
      <w:tr w:rsidR="00F56FA0">
        <w:trPr>
          <w:jc w:val="center"/>
        </w:trPr>
        <w:tc>
          <w:tcPr>
            <w:tcW w:w="2853" w:type="dxa"/>
            <w:shd w:val="clear" w:color="auto" w:fill="auto"/>
            <w:tcMar>
              <w:top w:w="100" w:type="dxa"/>
              <w:left w:w="100" w:type="dxa"/>
              <w:bottom w:w="100" w:type="dxa"/>
              <w:right w:w="100" w:type="dxa"/>
            </w:tcMar>
          </w:tcPr>
          <w:p w:rsidR="00F56FA0" w:rsidRDefault="009C0C22">
            <w:pPr>
              <w:widowControl w:val="0"/>
              <w:spacing w:line="240" w:lineRule="auto"/>
              <w:rPr>
                <w:rFonts w:ascii="Roboto" w:eastAsia="Roboto" w:hAnsi="Roboto" w:cs="Roboto"/>
                <w:sz w:val="18"/>
                <w:szCs w:val="18"/>
              </w:rPr>
            </w:pPr>
            <w:r>
              <w:rPr>
                <w:rFonts w:ascii="Roboto" w:eastAsia="Roboto" w:hAnsi="Roboto" w:cs="Roboto"/>
                <w:sz w:val="18"/>
                <w:szCs w:val="18"/>
              </w:rPr>
              <w:t>Katarina Koch</w:t>
            </w:r>
          </w:p>
        </w:tc>
        <w:tc>
          <w:tcPr>
            <w:tcW w:w="2085" w:type="dxa"/>
            <w:shd w:val="clear" w:color="auto" w:fill="auto"/>
            <w:tcMar>
              <w:top w:w="100" w:type="dxa"/>
              <w:left w:w="100" w:type="dxa"/>
              <w:bottom w:w="100" w:type="dxa"/>
              <w:right w:w="100" w:type="dxa"/>
            </w:tcMar>
          </w:tcPr>
          <w:p w:rsidR="00F56FA0" w:rsidRDefault="009C0C22">
            <w:pPr>
              <w:widowControl w:val="0"/>
              <w:spacing w:line="240" w:lineRule="auto"/>
              <w:rPr>
                <w:rFonts w:ascii="Roboto" w:eastAsia="Roboto" w:hAnsi="Roboto" w:cs="Roboto"/>
                <w:sz w:val="18"/>
                <w:szCs w:val="18"/>
              </w:rPr>
            </w:pPr>
            <w:r>
              <w:rPr>
                <w:rFonts w:ascii="Roboto" w:eastAsia="Roboto" w:hAnsi="Roboto" w:cs="Roboto"/>
                <w:sz w:val="18"/>
                <w:szCs w:val="18"/>
              </w:rPr>
              <w:t>Common Council</w:t>
            </w:r>
          </w:p>
        </w:tc>
        <w:tc>
          <w:tcPr>
            <w:tcW w:w="2520" w:type="dxa"/>
            <w:shd w:val="clear" w:color="auto" w:fill="auto"/>
            <w:tcMar>
              <w:top w:w="100" w:type="dxa"/>
              <w:left w:w="100" w:type="dxa"/>
              <w:bottom w:w="100" w:type="dxa"/>
              <w:right w:w="100" w:type="dxa"/>
            </w:tcMar>
          </w:tcPr>
          <w:p w:rsidR="00F56FA0" w:rsidRDefault="009C0C22" w:rsidP="009C0C22">
            <w:pPr>
              <w:jc w:val="center"/>
              <w:rPr>
                <w:rFonts w:ascii="Roboto" w:eastAsia="Roboto" w:hAnsi="Roboto" w:cs="Roboto"/>
                <w:sz w:val="18"/>
                <w:szCs w:val="18"/>
              </w:rPr>
            </w:pPr>
            <w:r>
              <w:rPr>
                <w:rFonts w:ascii="Roboto" w:eastAsia="Roboto" w:hAnsi="Roboto" w:cs="Roboto"/>
                <w:sz w:val="18"/>
                <w:szCs w:val="18"/>
              </w:rPr>
              <w:t>2/1/2026 - 1/31/2030</w:t>
            </w:r>
          </w:p>
        </w:tc>
      </w:tr>
      <w:tr w:rsidR="00F56FA0">
        <w:trPr>
          <w:jc w:val="center"/>
        </w:trPr>
        <w:tc>
          <w:tcPr>
            <w:tcW w:w="2853" w:type="dxa"/>
            <w:shd w:val="clear" w:color="auto" w:fill="auto"/>
            <w:tcMar>
              <w:top w:w="100" w:type="dxa"/>
              <w:left w:w="100" w:type="dxa"/>
              <w:bottom w:w="100" w:type="dxa"/>
              <w:right w:w="100" w:type="dxa"/>
            </w:tcMar>
          </w:tcPr>
          <w:p w:rsidR="00F56FA0" w:rsidRDefault="009C0C22">
            <w:pPr>
              <w:widowControl w:val="0"/>
              <w:spacing w:line="240" w:lineRule="auto"/>
              <w:rPr>
                <w:rFonts w:ascii="Roboto" w:eastAsia="Roboto" w:hAnsi="Roboto" w:cs="Roboto"/>
                <w:sz w:val="18"/>
                <w:szCs w:val="18"/>
              </w:rPr>
            </w:pPr>
            <w:r>
              <w:rPr>
                <w:rFonts w:ascii="Roboto" w:eastAsia="Roboto" w:hAnsi="Roboto" w:cs="Roboto"/>
                <w:sz w:val="18"/>
                <w:szCs w:val="18"/>
              </w:rPr>
              <w:t>Virginia Githiri</w:t>
            </w:r>
          </w:p>
        </w:tc>
        <w:tc>
          <w:tcPr>
            <w:tcW w:w="2085" w:type="dxa"/>
            <w:shd w:val="clear" w:color="auto" w:fill="auto"/>
            <w:tcMar>
              <w:top w:w="100" w:type="dxa"/>
              <w:left w:w="100" w:type="dxa"/>
              <w:bottom w:w="100" w:type="dxa"/>
              <w:right w:w="100" w:type="dxa"/>
            </w:tcMar>
          </w:tcPr>
          <w:p w:rsidR="00F56FA0" w:rsidRDefault="009C0C22">
            <w:pPr>
              <w:widowControl w:val="0"/>
              <w:spacing w:line="240" w:lineRule="auto"/>
              <w:rPr>
                <w:rFonts w:ascii="Roboto" w:eastAsia="Roboto" w:hAnsi="Roboto" w:cs="Roboto"/>
                <w:sz w:val="18"/>
                <w:szCs w:val="18"/>
              </w:rPr>
            </w:pPr>
            <w:r>
              <w:rPr>
                <w:rFonts w:ascii="Roboto" w:eastAsia="Roboto" w:hAnsi="Roboto" w:cs="Roboto"/>
                <w:sz w:val="18"/>
                <w:szCs w:val="18"/>
              </w:rPr>
              <w:t>Mayor</w:t>
            </w:r>
          </w:p>
        </w:tc>
        <w:tc>
          <w:tcPr>
            <w:tcW w:w="2520" w:type="dxa"/>
            <w:shd w:val="clear" w:color="auto" w:fill="auto"/>
            <w:tcMar>
              <w:top w:w="100" w:type="dxa"/>
              <w:left w:w="100" w:type="dxa"/>
              <w:bottom w:w="100" w:type="dxa"/>
              <w:right w:w="100" w:type="dxa"/>
            </w:tcMar>
          </w:tcPr>
          <w:p w:rsidR="00F56FA0" w:rsidRDefault="009C0C22">
            <w:pPr>
              <w:widowControl w:val="0"/>
              <w:spacing w:line="240" w:lineRule="auto"/>
              <w:jc w:val="center"/>
              <w:rPr>
                <w:rFonts w:ascii="Roboto" w:eastAsia="Roboto" w:hAnsi="Roboto" w:cs="Roboto"/>
                <w:sz w:val="18"/>
                <w:szCs w:val="18"/>
              </w:rPr>
            </w:pPr>
            <w:r>
              <w:rPr>
                <w:rFonts w:ascii="Roboto" w:eastAsia="Roboto" w:hAnsi="Roboto" w:cs="Roboto"/>
                <w:sz w:val="18"/>
                <w:szCs w:val="18"/>
              </w:rPr>
              <w:t>2/1/2024 - 1/31/2028</w:t>
            </w:r>
          </w:p>
        </w:tc>
      </w:tr>
      <w:tr w:rsidR="00F56FA0">
        <w:trPr>
          <w:jc w:val="center"/>
        </w:trPr>
        <w:tc>
          <w:tcPr>
            <w:tcW w:w="2853" w:type="dxa"/>
            <w:shd w:val="clear" w:color="auto" w:fill="auto"/>
            <w:tcMar>
              <w:top w:w="100" w:type="dxa"/>
              <w:left w:w="100" w:type="dxa"/>
              <w:bottom w:w="100" w:type="dxa"/>
              <w:right w:w="100" w:type="dxa"/>
            </w:tcMar>
          </w:tcPr>
          <w:p w:rsidR="00F56FA0" w:rsidRDefault="009C0C22">
            <w:pPr>
              <w:widowControl w:val="0"/>
              <w:spacing w:line="240" w:lineRule="auto"/>
              <w:rPr>
                <w:rFonts w:ascii="Roboto" w:eastAsia="Roboto" w:hAnsi="Roboto" w:cs="Roboto"/>
                <w:sz w:val="18"/>
                <w:szCs w:val="18"/>
              </w:rPr>
            </w:pPr>
            <w:r>
              <w:rPr>
                <w:rFonts w:ascii="Roboto" w:eastAsia="Roboto" w:hAnsi="Roboto" w:cs="Roboto"/>
                <w:sz w:val="18"/>
                <w:szCs w:val="18"/>
              </w:rPr>
              <w:t>Jane Kupersmith</w:t>
            </w:r>
          </w:p>
        </w:tc>
        <w:tc>
          <w:tcPr>
            <w:tcW w:w="2085" w:type="dxa"/>
            <w:shd w:val="clear" w:color="auto" w:fill="auto"/>
            <w:tcMar>
              <w:top w:w="100" w:type="dxa"/>
              <w:left w:w="100" w:type="dxa"/>
              <w:bottom w:w="100" w:type="dxa"/>
              <w:right w:w="100" w:type="dxa"/>
            </w:tcMar>
          </w:tcPr>
          <w:p w:rsidR="00F56FA0" w:rsidRDefault="009C0C22">
            <w:pPr>
              <w:widowControl w:val="0"/>
              <w:spacing w:line="240" w:lineRule="auto"/>
              <w:rPr>
                <w:rFonts w:ascii="Roboto" w:eastAsia="Roboto" w:hAnsi="Roboto" w:cs="Roboto"/>
                <w:sz w:val="18"/>
                <w:szCs w:val="18"/>
              </w:rPr>
            </w:pPr>
            <w:r>
              <w:rPr>
                <w:rFonts w:ascii="Roboto" w:eastAsia="Roboto" w:hAnsi="Roboto" w:cs="Roboto"/>
                <w:sz w:val="18"/>
                <w:szCs w:val="18"/>
              </w:rPr>
              <w:t>Mayor</w:t>
            </w:r>
          </w:p>
        </w:tc>
        <w:tc>
          <w:tcPr>
            <w:tcW w:w="2520" w:type="dxa"/>
            <w:shd w:val="clear" w:color="auto" w:fill="auto"/>
            <w:tcMar>
              <w:top w:w="100" w:type="dxa"/>
              <w:left w:w="100" w:type="dxa"/>
              <w:bottom w:w="100" w:type="dxa"/>
              <w:right w:w="100" w:type="dxa"/>
            </w:tcMar>
          </w:tcPr>
          <w:p w:rsidR="00F56FA0" w:rsidRDefault="009C0C22">
            <w:pPr>
              <w:widowControl w:val="0"/>
              <w:spacing w:line="240" w:lineRule="auto"/>
              <w:jc w:val="center"/>
              <w:rPr>
                <w:rFonts w:ascii="Roboto" w:eastAsia="Roboto" w:hAnsi="Roboto" w:cs="Roboto"/>
                <w:sz w:val="18"/>
                <w:szCs w:val="18"/>
              </w:rPr>
            </w:pPr>
            <w:r>
              <w:rPr>
                <w:rFonts w:ascii="Roboto" w:eastAsia="Roboto" w:hAnsi="Roboto" w:cs="Roboto"/>
                <w:sz w:val="18"/>
                <w:szCs w:val="18"/>
              </w:rPr>
              <w:t>2/1/2024 - 1/31/2028</w:t>
            </w:r>
          </w:p>
        </w:tc>
      </w:tr>
      <w:tr w:rsidR="00F56FA0">
        <w:trPr>
          <w:jc w:val="center"/>
        </w:trPr>
        <w:tc>
          <w:tcPr>
            <w:tcW w:w="2853" w:type="dxa"/>
            <w:shd w:val="clear" w:color="auto" w:fill="auto"/>
            <w:tcMar>
              <w:top w:w="100" w:type="dxa"/>
              <w:left w:w="100" w:type="dxa"/>
              <w:bottom w:w="100" w:type="dxa"/>
              <w:right w:w="100" w:type="dxa"/>
            </w:tcMar>
          </w:tcPr>
          <w:p w:rsidR="00F56FA0" w:rsidRDefault="009C0C22">
            <w:pPr>
              <w:widowControl w:val="0"/>
              <w:spacing w:line="240" w:lineRule="auto"/>
              <w:rPr>
                <w:rFonts w:ascii="Roboto" w:eastAsia="Roboto" w:hAnsi="Roboto" w:cs="Roboto"/>
                <w:sz w:val="18"/>
                <w:szCs w:val="18"/>
              </w:rPr>
            </w:pPr>
            <w:r>
              <w:rPr>
                <w:rFonts w:ascii="Roboto" w:eastAsia="Roboto" w:hAnsi="Roboto" w:cs="Roboto"/>
                <w:sz w:val="18"/>
                <w:szCs w:val="18"/>
              </w:rPr>
              <w:t>Michael Hover</w:t>
            </w:r>
          </w:p>
        </w:tc>
        <w:tc>
          <w:tcPr>
            <w:tcW w:w="2085" w:type="dxa"/>
            <w:shd w:val="clear" w:color="auto" w:fill="auto"/>
            <w:tcMar>
              <w:top w:w="100" w:type="dxa"/>
              <w:left w:w="100" w:type="dxa"/>
              <w:bottom w:w="100" w:type="dxa"/>
              <w:right w:w="100" w:type="dxa"/>
            </w:tcMar>
          </w:tcPr>
          <w:p w:rsidR="00F56FA0" w:rsidRDefault="009C0C22">
            <w:pPr>
              <w:widowControl w:val="0"/>
              <w:spacing w:line="240" w:lineRule="auto"/>
              <w:rPr>
                <w:rFonts w:ascii="Roboto" w:eastAsia="Roboto" w:hAnsi="Roboto" w:cs="Roboto"/>
                <w:sz w:val="18"/>
                <w:szCs w:val="18"/>
              </w:rPr>
            </w:pPr>
            <w:r>
              <w:rPr>
                <w:rFonts w:ascii="Roboto" w:eastAsia="Roboto" w:hAnsi="Roboto" w:cs="Roboto"/>
                <w:sz w:val="18"/>
                <w:szCs w:val="18"/>
              </w:rPr>
              <w:t>Mayor</w:t>
            </w:r>
          </w:p>
        </w:tc>
        <w:tc>
          <w:tcPr>
            <w:tcW w:w="2520" w:type="dxa"/>
            <w:shd w:val="clear" w:color="auto" w:fill="auto"/>
            <w:tcMar>
              <w:top w:w="100" w:type="dxa"/>
              <w:left w:w="100" w:type="dxa"/>
              <w:bottom w:w="100" w:type="dxa"/>
              <w:right w:w="100" w:type="dxa"/>
            </w:tcMar>
          </w:tcPr>
          <w:p w:rsidR="00F56FA0" w:rsidRDefault="009C0C22">
            <w:pPr>
              <w:widowControl w:val="0"/>
              <w:spacing w:line="240" w:lineRule="auto"/>
              <w:jc w:val="center"/>
              <w:rPr>
                <w:rFonts w:ascii="Roboto" w:eastAsia="Roboto" w:hAnsi="Roboto" w:cs="Roboto"/>
                <w:sz w:val="18"/>
                <w:szCs w:val="18"/>
              </w:rPr>
            </w:pPr>
            <w:r>
              <w:rPr>
                <w:rFonts w:ascii="Roboto" w:eastAsia="Roboto" w:hAnsi="Roboto" w:cs="Roboto"/>
                <w:sz w:val="18"/>
                <w:szCs w:val="18"/>
              </w:rPr>
              <w:t>2/1/2024 - 1/31/2028</w:t>
            </w:r>
          </w:p>
        </w:tc>
      </w:tr>
      <w:tr w:rsidR="00F56FA0">
        <w:trPr>
          <w:jc w:val="center"/>
        </w:trPr>
        <w:tc>
          <w:tcPr>
            <w:tcW w:w="2853" w:type="dxa"/>
            <w:shd w:val="clear" w:color="auto" w:fill="auto"/>
            <w:tcMar>
              <w:top w:w="100" w:type="dxa"/>
              <w:left w:w="100" w:type="dxa"/>
              <w:bottom w:w="100" w:type="dxa"/>
              <w:right w:w="100" w:type="dxa"/>
            </w:tcMar>
          </w:tcPr>
          <w:p w:rsidR="00F56FA0" w:rsidRDefault="009C0C22">
            <w:pPr>
              <w:widowControl w:val="0"/>
              <w:spacing w:line="240" w:lineRule="auto"/>
              <w:rPr>
                <w:rFonts w:ascii="Roboto" w:eastAsia="Roboto" w:hAnsi="Roboto" w:cs="Roboto"/>
                <w:sz w:val="18"/>
                <w:szCs w:val="18"/>
              </w:rPr>
            </w:pPr>
            <w:r>
              <w:rPr>
                <w:rFonts w:ascii="Roboto" w:eastAsia="Roboto" w:hAnsi="Roboto" w:cs="Roboto"/>
                <w:sz w:val="18"/>
                <w:szCs w:val="18"/>
              </w:rPr>
              <w:t>Brad Wisler</w:t>
            </w:r>
          </w:p>
        </w:tc>
        <w:tc>
          <w:tcPr>
            <w:tcW w:w="2085" w:type="dxa"/>
            <w:shd w:val="clear" w:color="auto" w:fill="auto"/>
            <w:tcMar>
              <w:top w:w="100" w:type="dxa"/>
              <w:left w:w="100" w:type="dxa"/>
              <w:bottom w:w="100" w:type="dxa"/>
              <w:right w:w="100" w:type="dxa"/>
            </w:tcMar>
          </w:tcPr>
          <w:p w:rsidR="00F56FA0" w:rsidRDefault="009C0C22">
            <w:pPr>
              <w:widowControl w:val="0"/>
              <w:spacing w:line="240" w:lineRule="auto"/>
              <w:rPr>
                <w:rFonts w:ascii="Roboto" w:eastAsia="Roboto" w:hAnsi="Roboto" w:cs="Roboto"/>
                <w:sz w:val="18"/>
                <w:szCs w:val="18"/>
              </w:rPr>
            </w:pPr>
            <w:r>
              <w:rPr>
                <w:rFonts w:ascii="Roboto" w:eastAsia="Roboto" w:hAnsi="Roboto" w:cs="Roboto"/>
                <w:sz w:val="18"/>
                <w:szCs w:val="18"/>
              </w:rPr>
              <w:t>Mayor</w:t>
            </w:r>
          </w:p>
        </w:tc>
        <w:tc>
          <w:tcPr>
            <w:tcW w:w="2520" w:type="dxa"/>
            <w:shd w:val="clear" w:color="auto" w:fill="auto"/>
            <w:tcMar>
              <w:top w:w="100" w:type="dxa"/>
              <w:left w:w="100" w:type="dxa"/>
              <w:bottom w:w="100" w:type="dxa"/>
              <w:right w:w="100" w:type="dxa"/>
            </w:tcMar>
          </w:tcPr>
          <w:p w:rsidR="00F56FA0" w:rsidRDefault="009C0C22">
            <w:pPr>
              <w:widowControl w:val="0"/>
              <w:spacing w:line="240" w:lineRule="auto"/>
              <w:jc w:val="center"/>
              <w:rPr>
                <w:rFonts w:ascii="Roboto" w:eastAsia="Roboto" w:hAnsi="Roboto" w:cs="Roboto"/>
                <w:sz w:val="18"/>
                <w:szCs w:val="18"/>
              </w:rPr>
            </w:pPr>
            <w:r>
              <w:rPr>
                <w:rFonts w:ascii="Roboto" w:eastAsia="Roboto" w:hAnsi="Roboto" w:cs="Roboto"/>
                <w:sz w:val="18"/>
                <w:szCs w:val="18"/>
              </w:rPr>
              <w:t>2/1/2024 - 1/31/2028</w:t>
            </w:r>
          </w:p>
        </w:tc>
      </w:tr>
    </w:tbl>
    <w:p w:rsidR="00F56FA0" w:rsidRDefault="009C0C22">
      <w:pPr>
        <w:spacing w:before="200"/>
        <w:rPr>
          <w:rFonts w:ascii="Roboto" w:eastAsia="Roboto" w:hAnsi="Roboto" w:cs="Roboto"/>
          <w:sz w:val="20"/>
          <w:szCs w:val="20"/>
        </w:rPr>
      </w:pPr>
      <w:r>
        <w:rPr>
          <w:rFonts w:ascii="Roboto" w:eastAsia="Roboto" w:hAnsi="Roboto" w:cs="Roboto"/>
          <w:sz w:val="20"/>
          <w:szCs w:val="20"/>
        </w:rPr>
        <w:t>The City of Bloomington is committed to providing equal access to information. If you encounter difficulties accessing this notice or related meeting materials, please contact the Department of Economic and Sustainable Development at 812-349-3419 or e-mail</w:t>
      </w:r>
      <w:r>
        <w:rPr>
          <w:rFonts w:ascii="Roboto" w:eastAsia="Roboto" w:hAnsi="Roboto" w:cs="Roboto"/>
          <w:sz w:val="20"/>
          <w:szCs w:val="20"/>
        </w:rPr>
        <w:t xml:space="preserve"> </w:t>
      </w:r>
      <w:hyperlink r:id="rId8">
        <w:r>
          <w:rPr>
            <w:rFonts w:ascii="Roboto" w:eastAsia="Roboto" w:hAnsi="Roboto" w:cs="Roboto"/>
            <w:color w:val="1155CC"/>
            <w:sz w:val="20"/>
            <w:szCs w:val="20"/>
            <w:u w:val="single"/>
          </w:rPr>
          <w:t>esd@bloomington.in.gov</w:t>
        </w:r>
      </w:hyperlink>
      <w:r>
        <w:rPr>
          <w:rFonts w:ascii="Roboto" w:eastAsia="Roboto" w:hAnsi="Roboto" w:cs="Roboto"/>
          <w:sz w:val="20"/>
          <w:szCs w:val="20"/>
        </w:rPr>
        <w:t xml:space="preserve"> and provide your name, contact information, and a link to or description of the document or web page you are having problems with.</w:t>
      </w:r>
    </w:p>
    <w:p w:rsidR="00F56FA0" w:rsidRDefault="00F56FA0">
      <w:pPr>
        <w:rPr>
          <w:rFonts w:ascii="Roboto" w:eastAsia="Roboto" w:hAnsi="Roboto" w:cs="Roboto"/>
          <w:sz w:val="20"/>
          <w:szCs w:val="20"/>
        </w:rPr>
      </w:pPr>
    </w:p>
    <w:sectPr w:rsidR="00F56FA0">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embedRegular r:id="rId1" w:fontKey="{3F62C12A-AB9D-451A-B47D-84C205DC2809}"/>
    <w:embedBold r:id="rId2" w:fontKey="{D7DEFEE0-0F3B-46B7-AE7F-399EA643C2EE}"/>
  </w:font>
  <w:font w:name="Calibri">
    <w:panose1 w:val="020F0502020204030204"/>
    <w:charset w:val="00"/>
    <w:family w:val="swiss"/>
    <w:pitch w:val="variable"/>
    <w:sig w:usb0="E4002EFF" w:usb1="C200247B" w:usb2="00000009" w:usb3="00000000" w:csb0="000001FF" w:csb1="00000000"/>
    <w:embedRegular r:id="rId3" w:fontKey="{FDD0C477-8A21-4040-A9FE-33B622696E63}"/>
  </w:font>
  <w:font w:name="Cambria">
    <w:panose1 w:val="02040503050406030204"/>
    <w:charset w:val="00"/>
    <w:family w:val="roman"/>
    <w:pitch w:val="variable"/>
    <w:sig w:usb0="E00006FF" w:usb1="420024FF" w:usb2="02000000" w:usb3="00000000" w:csb0="0000019F" w:csb1="00000000"/>
    <w:embedRegular r:id="rId4" w:fontKey="{9C203779-4708-42AD-ABDC-2F3AC0A407D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FE454F"/>
    <w:multiLevelType w:val="multilevel"/>
    <w:tmpl w:val="5B9021D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FA0"/>
    <w:rsid w:val="009C0C22"/>
    <w:rsid w:val="00F56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4B073E-91B2-4513-9978-BB34FF67B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200" w:after="200"/>
      <w:ind w:left="720" w:hanging="360"/>
      <w:outlineLvl w:val="1"/>
    </w:pPr>
    <w:rPr>
      <w:rFonts w:ascii="Roboto" w:eastAsia="Roboto" w:hAnsi="Roboto" w:cs="Roboto"/>
      <w:b/>
      <w:bCs/>
      <w:sz w:val="24"/>
      <w:szCs w:val="24"/>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esd@bloomington.in.gov" TargetMode="External"/><Relationship Id="rId3" Type="http://schemas.openxmlformats.org/officeDocument/2006/relationships/settings" Target="settings.xml"/><Relationship Id="rId7" Type="http://schemas.openxmlformats.org/officeDocument/2006/relationships/hyperlink" Target="https://bloomington.in.gov/business/buea/meeting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tstv.net/"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1906</Characters>
  <Application>Microsoft Office Word</Application>
  <DocSecurity>0</DocSecurity>
  <Lines>15</Lines>
  <Paragraphs>4</Paragraphs>
  <ScaleCrop>false</ScaleCrop>
  <Company/>
  <LinksUpToDate>false</LinksUpToDate>
  <CharactersWithSpaces>2236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Andrea de la Rosa</cp:lastModifiedBy>
  <cp:revision>2</cp:revision>
  <dcterms:created xsi:type="dcterms:W3CDTF">2026-03-06T22:02:00Z</dcterms:created>
  <dcterms:modified xsi:type="dcterms:W3CDTF">2026-03-06T22:02:00Z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ff1cc6da-ba6d-4b99-88b3-5ff5988a2efb</vt:lpwstr>
  </property>
</Properties>
</file>